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37" w:rsidRDefault="00EE5937" w:rsidP="00EE5937">
      <w:pPr>
        <w:jc w:val="center"/>
      </w:pPr>
      <w:bookmarkStart w:id="0" w:name="_GoBack"/>
      <w:r>
        <w:t>Пенсия алды яшендәге гражданнарның хезмәт хокукларын тәэмин итү мәсьәлә</w:t>
      </w:r>
      <w:proofErr w:type="gramStart"/>
      <w:r>
        <w:t>л</w:t>
      </w:r>
      <w:proofErr w:type="gramEnd"/>
      <w:r>
        <w:t>әре буенча белешмәлек</w:t>
      </w:r>
      <w:bookmarkEnd w:id="0"/>
    </w:p>
    <w:p w:rsidR="00EE5937" w:rsidRPr="00EE5937" w:rsidRDefault="00EE5937" w:rsidP="00EE5937">
      <w:pPr>
        <w:pStyle w:val="a4"/>
        <w:jc w:val="both"/>
      </w:pPr>
      <w:r w:rsidRPr="00EE5937">
        <w:rPr>
          <w:rStyle w:val="a5"/>
          <w:bCs/>
          <w:u w:val="single"/>
        </w:rPr>
        <w:t>Гомуми кагыйдәләр.</w:t>
      </w:r>
    </w:p>
    <w:p w:rsidR="00EE5937" w:rsidRPr="00EE5937" w:rsidRDefault="00EE5937" w:rsidP="00EE5937">
      <w:pPr>
        <w:pStyle w:val="a4"/>
        <w:jc w:val="both"/>
        <w:rPr>
          <w:b/>
        </w:rPr>
      </w:pPr>
      <w:r w:rsidRPr="00EE5937">
        <w:rPr>
          <w:rStyle w:val="a3"/>
          <w:b w:val="0"/>
        </w:rPr>
        <w:t xml:space="preserve">Үз хезмәт хокукларын тормышка ашыру өчен һәркем тигез мөмкинлекләргә ия.  </w:t>
      </w:r>
    </w:p>
    <w:p w:rsidR="00EE5937" w:rsidRDefault="00EE5937" w:rsidP="00EE5937">
      <w:pPr>
        <w:pStyle w:val="a4"/>
        <w:jc w:val="both"/>
      </w:pPr>
      <w:r>
        <w:t>Гражданинның пенсия алды яшенә җитүе аң</w:t>
      </w:r>
      <w:proofErr w:type="gramStart"/>
      <w:r>
        <w:t>а</w:t>
      </w:r>
      <w:proofErr w:type="gramEnd"/>
      <w:r>
        <w:t xml:space="preserve"> хезмәт хокукларында һәм ирегендә чикләү кую өчен сәбәп булып хезмәт итә алмый, шул исәптән эшкә кабул итү вакытында да.</w:t>
      </w:r>
    </w:p>
    <w:p w:rsidR="00EE5937" w:rsidRDefault="00EE5937" w:rsidP="00EE5937">
      <w:pPr>
        <w:pStyle w:val="a4"/>
        <w:jc w:val="both"/>
      </w:pPr>
      <w:r>
        <w:t>Барлык эш бирүчелә</w:t>
      </w:r>
      <w:proofErr w:type="gramStart"/>
      <w:r>
        <w:t>р</w:t>
      </w:r>
      <w:proofErr w:type="gramEnd"/>
      <w:r>
        <w:t xml:space="preserve"> (физик затлар һәм юридик затлар, аларның оештыру-хокукый формаларына һәм милек формаларына бәйле булмастан)  хезмәт куючылар белән мөнәсәбәттә алар белән хезмәт багланышларында  һәм алар белән турыдан-туры бәйле булган башка бәйләнештәге барлык эш бирүчеләр хезмәт законнары нигезләмәләрен һә</w:t>
      </w:r>
      <w:proofErr w:type="gramStart"/>
      <w:r>
        <w:t>м</w:t>
      </w:r>
      <w:proofErr w:type="gramEnd"/>
      <w:r>
        <w:t xml:space="preserve"> хезмәт хокуклары нормаларын эченә алган нормаларның башка актларына таянырга тиешләр.</w:t>
      </w:r>
    </w:p>
    <w:p w:rsidR="00EE5937" w:rsidRPr="00EE5937" w:rsidRDefault="00EE5937" w:rsidP="00EE5937">
      <w:pPr>
        <w:pStyle w:val="a4"/>
        <w:jc w:val="both"/>
        <w:rPr>
          <w:u w:val="single"/>
        </w:rPr>
      </w:pPr>
      <w:r w:rsidRPr="00EE5937">
        <w:rPr>
          <w:rStyle w:val="a5"/>
          <w:u w:val="single"/>
        </w:rPr>
        <w:t xml:space="preserve">Эшкә кабул </w:t>
      </w:r>
      <w:proofErr w:type="gramStart"/>
      <w:r w:rsidRPr="00EE5937">
        <w:rPr>
          <w:rStyle w:val="a5"/>
          <w:u w:val="single"/>
        </w:rPr>
        <w:t>ит</w:t>
      </w:r>
      <w:proofErr w:type="gramEnd"/>
      <w:r w:rsidRPr="00EE5937">
        <w:rPr>
          <w:rStyle w:val="a5"/>
          <w:u w:val="single"/>
        </w:rPr>
        <w:t>ү вакытында.</w:t>
      </w:r>
    </w:p>
    <w:p w:rsidR="00EE5937" w:rsidRDefault="00EE5937" w:rsidP="00EE5937">
      <w:pPr>
        <w:pStyle w:val="a4"/>
        <w:jc w:val="both"/>
      </w:pPr>
      <w:r>
        <w:t xml:space="preserve">Эшкә кабул </w:t>
      </w:r>
      <w:proofErr w:type="gramStart"/>
      <w:r>
        <w:t>ит</w:t>
      </w:r>
      <w:proofErr w:type="gramEnd"/>
      <w:r>
        <w:t>ү буенча таләпләр бердәм, ягъни пенсия алды яшендәге гражданнарны эшкә алу башка хезмәткәрләрне эшкә кабул итү кагыйдәләреннән аерылмый.</w:t>
      </w:r>
    </w:p>
    <w:p w:rsidR="00EE5937" w:rsidRDefault="00EE5937" w:rsidP="00EE5937">
      <w:pPr>
        <w:pStyle w:val="a4"/>
        <w:jc w:val="both"/>
      </w:pPr>
      <w:r>
        <w:t xml:space="preserve">Россия Федерациясе Хезмәт кодексы ягыннан (алга таба РФ ХК) хезмәт килешүе төзү өчен закон тарафыннан </w:t>
      </w:r>
      <w:proofErr w:type="gramStart"/>
      <w:r>
        <w:t>чик</w:t>
      </w:r>
      <w:proofErr w:type="gramEnd"/>
      <w:r>
        <w:t xml:space="preserve"> куелмаган. Хезмәт килешүе төзүдә нигезсез </w:t>
      </w:r>
      <w:proofErr w:type="gramStart"/>
      <w:r>
        <w:t>баш</w:t>
      </w:r>
      <w:proofErr w:type="gramEnd"/>
      <w:r>
        <w:t xml:space="preserve"> тарту тыелган.</w:t>
      </w:r>
    </w:p>
    <w:p w:rsidR="00EE5937" w:rsidRDefault="00EE5937" w:rsidP="00EE5937">
      <w:pPr>
        <w:pStyle w:val="a4"/>
        <w:jc w:val="both"/>
      </w:pPr>
      <w:r>
        <w:t xml:space="preserve">Хезмәт килешүе төзү вакытында яшькә бәйлелектә хокукларны турыдан-туры яки кыеклап ничек тә булса чикләү яисә турыдан-туры яки турыдан-туры булмаган өстенлекне урнаштыру, шулай ук хезмәткәрләрнең </w:t>
      </w:r>
      <w:r w:rsidRPr="00EE5937">
        <w:rPr>
          <w:rStyle w:val="a3"/>
          <w:b w:val="0"/>
        </w:rPr>
        <w:t>эшлеклелек сыйфатлары</w:t>
      </w:r>
      <w:r w:rsidRPr="00EE5937">
        <w:t xml:space="preserve"> белән</w:t>
      </w:r>
      <w:r>
        <w:t xml:space="preserve"> бәйле булмаган башка хәлләр </w:t>
      </w:r>
      <w:proofErr w:type="gramStart"/>
      <w:r>
        <w:t>р</w:t>
      </w:r>
      <w:proofErr w:type="gramEnd"/>
      <w:r>
        <w:t>өхсәт ителми.</w:t>
      </w:r>
    </w:p>
    <w:p w:rsidR="00EE5937" w:rsidRDefault="00EE5937" w:rsidP="00EE5937">
      <w:pPr>
        <w:pStyle w:val="a4"/>
        <w:jc w:val="both"/>
      </w:pPr>
      <w:r>
        <w:t xml:space="preserve">Шул </w:t>
      </w:r>
      <w:proofErr w:type="gramStart"/>
      <w:r>
        <w:t>р</w:t>
      </w:r>
      <w:proofErr w:type="gramEnd"/>
      <w:r>
        <w:t>әвешле, пенсия алды яшендәге гражданинга хезмәт килешүе төзү вакытында бары тик аның эшлеклелек сыйфатлары буенча гына кире кагарга мөмкин. Әмма пенсия алды яшенә җ</w:t>
      </w:r>
      <w:proofErr w:type="gramStart"/>
      <w:r>
        <w:t>ит</w:t>
      </w:r>
      <w:proofErr w:type="gramEnd"/>
      <w:r>
        <w:t>ү кебек хәл эшкә алудан баш тарту өчен нигез булып тора алмый.</w:t>
      </w:r>
    </w:p>
    <w:p w:rsidR="00EE5937" w:rsidRDefault="00EE5937" w:rsidP="00EE5937">
      <w:pPr>
        <w:pStyle w:val="a4"/>
        <w:jc w:val="both"/>
      </w:pPr>
      <w:r>
        <w:t>Хезмәт килешүе төзүдә кире кагылган зат таләбе буенча эш бирүче мондый таләпне куйган көннән алып җиде эш көне дәвамындагы срокта (аннан да соңга калмыйча!)  язмача формада баш тартуның сәбәбен хәбә</w:t>
      </w:r>
      <w:proofErr w:type="gramStart"/>
      <w:r>
        <w:t>р</w:t>
      </w:r>
      <w:proofErr w:type="gramEnd"/>
      <w:r>
        <w:t xml:space="preserve"> итәргә бурычлы.</w:t>
      </w:r>
    </w:p>
    <w:p w:rsidR="00EE5937" w:rsidRDefault="00EE5937" w:rsidP="00EE5937">
      <w:pPr>
        <w:pStyle w:val="a4"/>
        <w:jc w:val="both"/>
      </w:pPr>
      <w:r>
        <w:t xml:space="preserve">Игътибар итегез әле: эш бирүче хезмәт шартнамәсе төзүдән </w:t>
      </w:r>
      <w:proofErr w:type="gramStart"/>
      <w:r>
        <w:t>баш</w:t>
      </w:r>
      <w:proofErr w:type="gramEnd"/>
      <w:r>
        <w:t xml:space="preserve"> тарткан очракта моның белән риза булмаган гражданин судка жалоба бирә ала (РФ ХКның 64нче маддәсе).</w:t>
      </w:r>
    </w:p>
    <w:p w:rsidR="00EE5937" w:rsidRPr="00EE5937" w:rsidRDefault="00EE5937" w:rsidP="00EE5937">
      <w:pPr>
        <w:pStyle w:val="a4"/>
        <w:jc w:val="both"/>
        <w:rPr>
          <w:u w:val="single"/>
        </w:rPr>
      </w:pPr>
      <w:r w:rsidRPr="00EE5937">
        <w:rPr>
          <w:rStyle w:val="a5"/>
          <w:u w:val="single"/>
        </w:rPr>
        <w:t xml:space="preserve">Хезмәт килешүе эчтәлеге буенча  </w:t>
      </w:r>
    </w:p>
    <w:p w:rsidR="00EE5937" w:rsidRDefault="00EE5937" w:rsidP="00EE5937">
      <w:pPr>
        <w:pStyle w:val="a4"/>
        <w:jc w:val="both"/>
      </w:pPr>
      <w:r>
        <w:t xml:space="preserve">Хезмәт килешүе </w:t>
      </w:r>
      <w:proofErr w:type="gramStart"/>
      <w:r>
        <w:t>р</w:t>
      </w:r>
      <w:proofErr w:type="gramEnd"/>
      <w:r>
        <w:t>әсмиләштерүгә һәм аның эчтәлегенә куелган таләпләр пенсия алды яшендәге гражданнар белән хезмәт мөнәсәбәтләренә дә тулы күләмендә таралыш таба.</w:t>
      </w:r>
    </w:p>
    <w:p w:rsidR="00EE5937" w:rsidRDefault="00EE5937" w:rsidP="00EE5937">
      <w:pPr>
        <w:pStyle w:val="a4"/>
        <w:jc w:val="both"/>
      </w:pPr>
      <w:r>
        <w:t>Хезмәт мөнә</w:t>
      </w:r>
      <w:proofErr w:type="gramStart"/>
      <w:r>
        <w:t>сәб</w:t>
      </w:r>
      <w:proofErr w:type="gramEnd"/>
      <w:r>
        <w:t>әтләре алда торган эшнең үзенчәлеген  яки аны үтәү шартларын исәпкә алып билгесез срокка урнаштырыла алмаса, ә нәкъ менә РФ ХКсының 59нчы маддәсе беренче өлешендә күздә тотылган очракларда сроклы хезмәт килешүе төзелә ала. РФ ХКсының 59нчы маддәсе икенче өлешендә каралган очракларда, сроклы хезмәт килешүе алда торган эшнең характерын (үзенчәлеген) һәм аны үтәү шартларын исәпкә алмыйча, хезмәт шартнамәсе төзүче якларның килешүе буенча төзелергә мөмкин.</w:t>
      </w:r>
    </w:p>
    <w:p w:rsidR="00EE5937" w:rsidRDefault="00EE5937" w:rsidP="00EE5937">
      <w:pPr>
        <w:pStyle w:val="a4"/>
        <w:jc w:val="both"/>
      </w:pPr>
      <w:r>
        <w:lastRenderedPageBreak/>
        <w:t>Билгеле бер вакытка төзелүче (сроклы) хезмәт килешүен пенсия алды яшендәге хезмәткә</w:t>
      </w:r>
      <w:proofErr w:type="gramStart"/>
      <w:r>
        <w:t>р</w:t>
      </w:r>
      <w:proofErr w:type="gramEnd"/>
      <w:r>
        <w:t xml:space="preserve"> белән ирексезләп төзү дә рөхсәт ителми. Ягъни, әгә</w:t>
      </w:r>
      <w:proofErr w:type="gramStart"/>
      <w:r>
        <w:t>р</w:t>
      </w:r>
      <w:proofErr w:type="gramEnd"/>
      <w:r>
        <w:t xml:space="preserve"> алда башкарылачак эшнең үзенчәлеге һәм аны үтәү шартлары хезмәт килешүен билгеле булмаган срокка төзү мөмкинлеге бирсә, бу очракта эш бирүченең сроклы килешү төзүгә мәҗбүр итү һәм үз сүзендә нык тору хокукы юк. Әгәр суд барышы нәтиҗәсендә  хезмәткәрне сроклы хезмәт килешүе төзүгә мәҗбү</w:t>
      </w:r>
      <w:proofErr w:type="gramStart"/>
      <w:r>
        <w:t>р</w:t>
      </w:r>
      <w:proofErr w:type="gramEnd"/>
      <w:r>
        <w:t xml:space="preserve"> итүләре ачыкланса, мондый килешү билгесез срокка төзелгән дип табылачак.</w:t>
      </w:r>
    </w:p>
    <w:p w:rsidR="00EE5937" w:rsidRDefault="00EE5937" w:rsidP="00EE5937">
      <w:pPr>
        <w:pStyle w:val="a4"/>
        <w:jc w:val="both"/>
      </w:pPr>
      <w:r>
        <w:t>Эшнең үзенчәлеген һәм аны башкару шартларын исәпкә алмыйча, билгеле срокка кабул итү бары тик яше буенча пенсионер булганнарны эшкә алган вакытта гына рөхсәт ителә.  Шул ук вакытта тагын шуны да белергә кирәк: хезмәткәрнең пенсия яшенә җитүе һәм аң</w:t>
      </w:r>
      <w:proofErr w:type="gramStart"/>
      <w:r>
        <w:t>а</w:t>
      </w:r>
      <w:proofErr w:type="gramEnd"/>
      <w:r>
        <w:t xml:space="preserve"> пенсия билгеләнү сәбәпле, закон эш бирүчегә бу хезмәткә</w:t>
      </w:r>
      <w:proofErr w:type="gramStart"/>
      <w:r>
        <w:t>р</w:t>
      </w:r>
      <w:proofErr w:type="gramEnd"/>
      <w:r>
        <w:t xml:space="preserve"> белән билгесез срокка төзелүче хезмәт шартнамәсен сроклы хезмәт килешүенә (хезмәт килешүен өзгәнгә тиң)  кире үзгәртеп рәсмиләштерү хокукы бирми.</w:t>
      </w:r>
    </w:p>
    <w:p w:rsidR="00EE5937" w:rsidRDefault="00EE5937" w:rsidP="00EE5937">
      <w:pPr>
        <w:pStyle w:val="a4"/>
        <w:jc w:val="both"/>
      </w:pPr>
      <w:r>
        <w:t xml:space="preserve">Пенсия алды яшендәге хезмәткәрләрне эшкә алу вакытында сынау срогы, РФ ХКсының 70нче маддәсенә таянып, гомуми нигезләрдә урнаштырылырга мөмкин. Ягъни  сынау турында шартларны кертү фәкать якларның килешүе буенча гына  мөмкин, ягъни аны хезмәт килешүенә һәм хезмәткәрне эшкә кабул </w:t>
      </w:r>
      <w:proofErr w:type="gramStart"/>
      <w:r>
        <w:t>ит</w:t>
      </w:r>
      <w:proofErr w:type="gramEnd"/>
      <w:r>
        <w:t>ү турындагы боерыкка кертергә кирәк. Хезмәт килешүендә сынау узу турында шартлар булмау  хезмәткәрнең эшкә сынау узмыйча гына кабул ителүен белдерә.</w:t>
      </w:r>
    </w:p>
    <w:p w:rsidR="00EE5937" w:rsidRDefault="00EE5937" w:rsidP="00EE5937">
      <w:pPr>
        <w:pStyle w:val="a4"/>
        <w:jc w:val="both"/>
      </w:pPr>
      <w:r>
        <w:t>Законнар талә</w:t>
      </w:r>
      <w:proofErr w:type="gramStart"/>
      <w:r>
        <w:t>пл</w:t>
      </w:r>
      <w:proofErr w:type="gramEnd"/>
      <w:r>
        <w:t>әре арасында – берьюлы ике урында эшләү буенча эшкә тыю булмау. РФ ХКсының 60</w:t>
      </w:r>
      <w:r>
        <w:rPr>
          <w:vertAlign w:val="superscript"/>
        </w:rPr>
        <w:t xml:space="preserve">1 </w:t>
      </w:r>
      <w:r>
        <w:t>маддәсе нигезендә теләсә кайсы хезмәт куючы гомуми кагыйдәлә</w:t>
      </w:r>
      <w:proofErr w:type="gramStart"/>
      <w:r>
        <w:t>р</w:t>
      </w:r>
      <w:proofErr w:type="gramEnd"/>
      <w:r>
        <w:t xml:space="preserve"> буенча төп эшеннән буш вакытында шушы ук эш бирүченең (эчке берьюлы ике урында эшләү) һәм (яки) башка эш бирүченең (тышкы берьюлы ике эш башкару) башка даими түләнүче эшен үтәү турында хезмәт килешүе төзү хокукына ия.</w:t>
      </w:r>
    </w:p>
    <w:p w:rsidR="00EE5937" w:rsidRDefault="00EE5937" w:rsidP="00EE5937">
      <w:pPr>
        <w:pStyle w:val="a4"/>
        <w:jc w:val="both"/>
      </w:pPr>
      <w:r>
        <w:t>Берьюлы ике урында эшләүче пенсия алды яшендәге хезмәткәрлә</w:t>
      </w:r>
      <w:proofErr w:type="gramStart"/>
      <w:r>
        <w:t>р</w:t>
      </w:r>
      <w:proofErr w:type="gramEnd"/>
      <w:r>
        <w:t>, гадәти хезмәткәрләр кебек, шундый ук гарантиягә һәм компенсация алу хокукына ия. Мисалга, аларга ел саен бирелү</w:t>
      </w:r>
      <w:proofErr w:type="gramStart"/>
      <w:r>
        <w:t>че т</w:t>
      </w:r>
      <w:proofErr w:type="gramEnd"/>
      <w:r>
        <w:t>үләүле отпуск, больничный листка түләү һәм хезмәт урыныннан азат ителгән вакытта файдаланылмаган отпуск өчен компенсация һ.б. тиеш.</w:t>
      </w:r>
    </w:p>
    <w:p w:rsidR="00EE5937" w:rsidRPr="00EE5937" w:rsidRDefault="00EE5937" w:rsidP="00EE5937">
      <w:pPr>
        <w:pStyle w:val="a4"/>
        <w:jc w:val="both"/>
        <w:rPr>
          <w:u w:val="single"/>
        </w:rPr>
      </w:pPr>
      <w:r>
        <w:t> </w:t>
      </w:r>
      <w:r w:rsidRPr="00EE5937">
        <w:rPr>
          <w:rStyle w:val="a5"/>
          <w:u w:val="single"/>
        </w:rPr>
        <w:t>Эш вакыты һәм ял вакыты</w:t>
      </w:r>
      <w:r w:rsidRPr="00EE5937">
        <w:rPr>
          <w:u w:val="single"/>
        </w:rPr>
        <w:t xml:space="preserve"> </w:t>
      </w:r>
      <w:r w:rsidRPr="00EE5937">
        <w:rPr>
          <w:rStyle w:val="a5"/>
          <w:u w:val="single"/>
        </w:rPr>
        <w:t>режимы буенча</w:t>
      </w:r>
    </w:p>
    <w:p w:rsidR="00EE5937" w:rsidRDefault="00EE5937" w:rsidP="00EE5937">
      <w:pPr>
        <w:pStyle w:val="a4"/>
        <w:jc w:val="both"/>
      </w:pPr>
      <w:r>
        <w:t>Законнар тарафыннан пенсия алды яшендәге хезмәткәрлә</w:t>
      </w:r>
      <w:proofErr w:type="gramStart"/>
      <w:r>
        <w:t>р</w:t>
      </w:r>
      <w:proofErr w:type="gramEnd"/>
      <w:r>
        <w:t xml:space="preserve"> өчен хезмәт шартларына һәм эш режимына махсус таләпләр урнаштырылмаган.</w:t>
      </w:r>
    </w:p>
    <w:p w:rsidR="00EE5937" w:rsidRDefault="00EE5937" w:rsidP="00EE5937">
      <w:pPr>
        <w:pStyle w:val="a4"/>
        <w:jc w:val="both"/>
      </w:pPr>
      <w:r>
        <w:t>Пенсия алды яшендәге хезмәткәрләргә гадәти эш башкаручылар белән чагыштырганда  аларга гарантиянең күтәренке дә</w:t>
      </w:r>
      <w:proofErr w:type="gramStart"/>
      <w:r>
        <w:t>р</w:t>
      </w:r>
      <w:proofErr w:type="gramEnd"/>
      <w:r>
        <w:t>әҗәсе коллектив килешү, шартнамә, локаль норматив актлар, хезмәт килешүләре нигезендә каралган булырга мөмкин.</w:t>
      </w:r>
    </w:p>
    <w:p w:rsidR="00EE5937" w:rsidRDefault="00EE5937" w:rsidP="00EE5937">
      <w:pPr>
        <w:pStyle w:val="a4"/>
        <w:jc w:val="both"/>
      </w:pPr>
      <w:r>
        <w:t>Хезмәткәрләрнең һәм җитештерү өлкәсенең эш шартларын яхшырту буенча эш бирүчеләргә гомуми киңәшлә</w:t>
      </w:r>
      <w:proofErr w:type="gramStart"/>
      <w:r>
        <w:t>р</w:t>
      </w:r>
      <w:proofErr w:type="gramEnd"/>
      <w:r>
        <w:t xml:space="preserve"> “Өлкән яшьтәге хезмәт ияләре турында”гы 162нче санлы Тәкъдимнәрнең 13нче пунктында китерелгән. Ул 1980 елның 23 июнендә Халыкара хезмәт оешмасы тарафыннан расланган. Мисалга, эш бирүчеләргә тәкъдим ителә:</w:t>
      </w:r>
    </w:p>
    <w:p w:rsidR="00EE5937" w:rsidRDefault="00EE5937" w:rsidP="00EE5937">
      <w:pPr>
        <w:pStyle w:val="a4"/>
        <w:jc w:val="both"/>
      </w:pPr>
      <w:r>
        <w:t>- хезмәтне оештыру формасын үзгәртү, әгә</w:t>
      </w:r>
      <w:proofErr w:type="gramStart"/>
      <w:r>
        <w:t>р</w:t>
      </w:r>
      <w:proofErr w:type="gramEnd"/>
      <w:r>
        <w:t xml:space="preserve"> бу форма өлкән хезмәткәрләрнең гадәттән тыш зур киеренкелегенә китерсә, аерып әйткәндә, эш сәгатеннән тыш эшләүне чикләү юлы белән;</w:t>
      </w:r>
    </w:p>
    <w:p w:rsidR="00EE5937" w:rsidRDefault="00EE5937" w:rsidP="00EE5937">
      <w:pPr>
        <w:pStyle w:val="a4"/>
        <w:jc w:val="both"/>
      </w:pPr>
      <w:r>
        <w:t>- эш урынын һәм бинаны хезмәт иясенә җайлаштырырга, моның өчен булган барлык техник чараларны кулланырга,  аерып әйткәндә хезмәт кешесенең сәламәтлеген һәм эшкә сәләтлелеген саклау өчен эргономика принципларын кулланырга һә</w:t>
      </w:r>
      <w:proofErr w:type="gramStart"/>
      <w:r>
        <w:t>м б</w:t>
      </w:r>
      <w:proofErr w:type="gramEnd"/>
      <w:r>
        <w:t>әхетсезлек очракларын кисәтергә;</w:t>
      </w:r>
    </w:p>
    <w:p w:rsidR="00EE5937" w:rsidRDefault="00EE5937" w:rsidP="00EE5937">
      <w:pPr>
        <w:pStyle w:val="a4"/>
        <w:jc w:val="both"/>
      </w:pPr>
      <w:r>
        <w:lastRenderedPageBreak/>
        <w:t>- хезмәткәрләрнең сәламәтлеге торышын даими контрольләүне оештырырга;</w:t>
      </w:r>
    </w:p>
    <w:p w:rsidR="00EE5937" w:rsidRDefault="00EE5937" w:rsidP="00EE5937">
      <w:pPr>
        <w:pStyle w:val="a4"/>
        <w:jc w:val="both"/>
      </w:pPr>
      <w:r>
        <w:t xml:space="preserve">- эш урыннарында хезмәткәрнең иминлеген һәм хезмәт гигиенасын тәэмин </w:t>
      </w:r>
      <w:proofErr w:type="gramStart"/>
      <w:r>
        <w:t>ит</w:t>
      </w:r>
      <w:proofErr w:type="gramEnd"/>
      <w:r>
        <w:t>ү өчен тиешле контрольне күздә тотарга.  </w:t>
      </w:r>
    </w:p>
    <w:p w:rsidR="00EE5937" w:rsidRPr="00EE5937" w:rsidRDefault="00EE5937" w:rsidP="00EE5937">
      <w:pPr>
        <w:pStyle w:val="a4"/>
        <w:jc w:val="both"/>
        <w:rPr>
          <w:u w:val="single"/>
        </w:rPr>
      </w:pPr>
      <w:r w:rsidRPr="00EE5937">
        <w:rPr>
          <w:rStyle w:val="a5"/>
          <w:u w:val="single"/>
        </w:rPr>
        <w:t>Отпусклар буенча</w:t>
      </w:r>
    </w:p>
    <w:p w:rsidR="00EE5937" w:rsidRDefault="00EE5937" w:rsidP="00EE5937">
      <w:pPr>
        <w:pStyle w:val="a4"/>
        <w:jc w:val="both"/>
      </w:pPr>
      <w:r>
        <w:t>Хезмәт законнары буенча, яшенә бәйле булмастан, хезмәткәрләргә ел саен бирелүче тө</w:t>
      </w:r>
      <w:proofErr w:type="gramStart"/>
      <w:r>
        <w:t>п</w:t>
      </w:r>
      <w:proofErr w:type="gramEnd"/>
      <w:r>
        <w:t xml:space="preserve"> һәм түләүле өстәмә отпуск бирүнең бердәм тәртибе билгеләнгән. Шул ук вакытта үзләренә уңайлы теләсә кайсы вакытта  отпускка китү хокукы булган хезмәткәрләр категориясе дә билгеле. Әгәр пенсия алды яшендәге хезмәткәрлә</w:t>
      </w:r>
      <w:proofErr w:type="gramStart"/>
      <w:r>
        <w:t>р</w:t>
      </w:r>
      <w:proofErr w:type="gramEnd"/>
      <w:r>
        <w:t xml:space="preserve"> закон нигезендә күздә тотылган категория затына эләксә, ул чакта алар да шулай ук үзләренә уңайлы вакытта отпуск бирелүгә үз хокукларыннан файдалана алалар.</w:t>
      </w:r>
    </w:p>
    <w:p w:rsidR="00EE5937" w:rsidRDefault="00EE5937" w:rsidP="00EE5937">
      <w:pPr>
        <w:pStyle w:val="a4"/>
        <w:jc w:val="both"/>
      </w:pPr>
      <w:r>
        <w:t>Мисалга, пенсия алды яшендәге хезмәткәрлә</w:t>
      </w:r>
      <w:proofErr w:type="gramStart"/>
      <w:r>
        <w:t>р</w:t>
      </w:r>
      <w:proofErr w:type="gramEnd"/>
      <w:r>
        <w:t>, әгәр алар Чернобыль АЭСе авариясе нәтиҗәсендә зыян күрүчеләр дип табылса, ул чакта Россия Федерациясенең «Чернобыль АЭСдә һәлакәт нәтиҗәсендә нурланыш йогынтысына дучар булган гражданнарны социаль яклау турында»гы 1991 елның 15 маендагы 1244-1нче санлы Законының 14нче маддәсе 5нче пункты буенча алар үзләренә уңайлы вакытта ел саен чираттагы түләүле отпусктан файдалану хокукына ия, шулай ук алар 14 календарь көн дәвамында ө</w:t>
      </w:r>
      <w:proofErr w:type="gramStart"/>
      <w:r>
        <w:t>ст</w:t>
      </w:r>
      <w:proofErr w:type="gramEnd"/>
      <w:r>
        <w:t>әмә түләүле отпуск та ала алалар.</w:t>
      </w:r>
    </w:p>
    <w:p w:rsidR="00EE5937" w:rsidRDefault="00EE5937" w:rsidP="00EE5937">
      <w:pPr>
        <w:pStyle w:val="a4"/>
        <w:jc w:val="both"/>
      </w:pPr>
      <w:r>
        <w:t>Эш хакы сакланмаган хәлдә отпуск бирү мәсьәләсен хәл иткән вакытта пенсия алды яшендәге хезмәткәрлә</w:t>
      </w:r>
      <w:proofErr w:type="gramStart"/>
      <w:r>
        <w:t>р</w:t>
      </w:r>
      <w:proofErr w:type="gramEnd"/>
      <w:r>
        <w:t>, закон нигезендә ачыкланган эшнең торышына карап,  үз хокукларыннан файдаланырга мөмкиннәр.</w:t>
      </w:r>
    </w:p>
    <w:p w:rsidR="00EE5937" w:rsidRDefault="00EE5937" w:rsidP="00EE5937">
      <w:pPr>
        <w:pStyle w:val="a4"/>
        <w:jc w:val="both"/>
      </w:pPr>
      <w:r>
        <w:t>Гомуми кагыйдәлә</w:t>
      </w:r>
      <w:proofErr w:type="gramStart"/>
      <w:r>
        <w:t>р</w:t>
      </w:r>
      <w:proofErr w:type="gramEnd"/>
      <w:r>
        <w:t xml:space="preserve"> буенча хезмәткәргә эш хакы сакланмаган хәлдәге отпуск, гаилә хәле һәм башка нигезле сәбәпләр буенча, аның язмача гаризасы булганда, бирелергә мөмкин. Отпускның дәвамлылыгы хезмәткә</w:t>
      </w:r>
      <w:proofErr w:type="gramStart"/>
      <w:r>
        <w:t>р</w:t>
      </w:r>
      <w:proofErr w:type="gramEnd"/>
      <w:r>
        <w:t xml:space="preserve"> белән эш бирүче арасында килешү нигезендә билгеләнә.</w:t>
      </w:r>
    </w:p>
    <w:p w:rsidR="00EE5937" w:rsidRDefault="00EE5937" w:rsidP="00EE5937">
      <w:pPr>
        <w:pStyle w:val="a4"/>
        <w:jc w:val="both"/>
      </w:pPr>
      <w:r>
        <w:t xml:space="preserve">Шул ук вакытта кайбер очракларда эш бирүчеләргә, хезмәткәрнең язмача гаризасы нигезендә, эш хакын сакламаган хәлдәге </w:t>
      </w:r>
      <w:proofErr w:type="gramStart"/>
      <w:r>
        <w:t>отпускны м</w:t>
      </w:r>
      <w:proofErr w:type="gramEnd"/>
      <w:r>
        <w:t>әҗбүри тәртиптә бирергә дигән бурыч йөкләнә.</w:t>
      </w:r>
    </w:p>
    <w:p w:rsidR="00EE5937" w:rsidRDefault="00EE5937" w:rsidP="00EE5937">
      <w:pPr>
        <w:pStyle w:val="a4"/>
        <w:jc w:val="both"/>
      </w:pPr>
      <w:r>
        <w:t>Мисалга, әгә</w:t>
      </w:r>
      <w:proofErr w:type="gramStart"/>
      <w:r>
        <w:t>р</w:t>
      </w:r>
      <w:proofErr w:type="gramEnd"/>
      <w:r>
        <w:t xml:space="preserve"> пенсия алды яшендәге хезмәт куючы инвалид булса, ул чакта бу хезмәткәр язмача гариза белән мөрәҗәгать иткән вакытта, эш бирүче  елга 60 календарь көнгә кадәр эш хакы сакланмый торган (түләүсез) отпуск бирергә тиеш.</w:t>
      </w:r>
    </w:p>
    <w:p w:rsidR="00EE5937" w:rsidRDefault="00EE5937" w:rsidP="00EE5937">
      <w:pPr>
        <w:pStyle w:val="a4"/>
        <w:jc w:val="both"/>
      </w:pPr>
      <w:r>
        <w:t>Әгә</w:t>
      </w:r>
      <w:proofErr w:type="gramStart"/>
      <w:r>
        <w:t>р</w:t>
      </w:r>
      <w:proofErr w:type="gramEnd"/>
      <w:r>
        <w:t xml:space="preserve"> пенсия алды яшендәге эш башкаручы хәрби хезмәт вазифаларын үтәү вакытында алган җәрәхәтләрдән, контузиядән яки имгәнүләрдән  яисә хәрби хезмәт узу белән бәйле авырулар нәтиҗәсендә һәлак булган яки вафат булган хәрби хезмәткәрнең ата-анасы яки хатыны (ире) булса, ул чакта аның гаризасы буенча аң</w:t>
      </w:r>
      <w:proofErr w:type="gramStart"/>
      <w:r>
        <w:t>а</w:t>
      </w:r>
      <w:proofErr w:type="gramEnd"/>
      <w:r>
        <w:t xml:space="preserve"> елына 14 календарь көнгә кадәр эш хакы сакланмаган хәлдәге (түләүсез) отпуск бирелә.</w:t>
      </w:r>
    </w:p>
    <w:p w:rsidR="00EE5937" w:rsidRDefault="00EE5937" w:rsidP="00EE5937">
      <w:pPr>
        <w:pStyle w:val="a4"/>
        <w:jc w:val="both"/>
      </w:pPr>
      <w:r>
        <w:t>Пенсия алды яшендәге хезмәткәрләргә якын тугананры вафат булган, никах теркәгән очракларда биш календарь көнгә кадә</w:t>
      </w:r>
      <w:proofErr w:type="gramStart"/>
      <w:r>
        <w:t>р</w:t>
      </w:r>
      <w:proofErr w:type="gramEnd"/>
      <w:r>
        <w:t xml:space="preserve"> эш хакы сакланмаган (түләүсез) отпуск бирелә ала.</w:t>
      </w:r>
    </w:p>
    <w:p w:rsidR="00EE5937" w:rsidRDefault="00EE5937" w:rsidP="00EE5937">
      <w:pPr>
        <w:pStyle w:val="a4"/>
        <w:jc w:val="both"/>
      </w:pPr>
      <w:r>
        <w:rPr>
          <w:rStyle w:val="a5"/>
          <w:u w:val="single"/>
        </w:rPr>
        <w:t xml:space="preserve">Эштән азат </w:t>
      </w:r>
      <w:proofErr w:type="gramStart"/>
      <w:r>
        <w:rPr>
          <w:rStyle w:val="a5"/>
          <w:u w:val="single"/>
        </w:rPr>
        <w:t>ит</w:t>
      </w:r>
      <w:proofErr w:type="gramEnd"/>
      <w:r>
        <w:rPr>
          <w:rStyle w:val="a5"/>
          <w:u w:val="single"/>
        </w:rPr>
        <w:t>ү вакытында.</w:t>
      </w:r>
    </w:p>
    <w:p w:rsidR="00EE5937" w:rsidRDefault="00EE5937" w:rsidP="00EE5937">
      <w:pPr>
        <w:pStyle w:val="a4"/>
        <w:jc w:val="both"/>
      </w:pPr>
      <w:r>
        <w:t>Хезмәткәрләрнең, шул исәптән пенсия алды яшендәге кешеләрнең хокукы Хезмәт турында законнарда беркетелгән гарантиялә</w:t>
      </w:r>
      <w:proofErr w:type="gramStart"/>
      <w:r>
        <w:t>р</w:t>
      </w:r>
      <w:proofErr w:type="gramEnd"/>
      <w:r>
        <w:t xml:space="preserve"> белән тәэмин ителгән.</w:t>
      </w:r>
    </w:p>
    <w:p w:rsidR="00EE5937" w:rsidRDefault="00EE5937" w:rsidP="00EE5937">
      <w:pPr>
        <w:pStyle w:val="a4"/>
        <w:jc w:val="both"/>
      </w:pPr>
      <w:r>
        <w:t>Мондый гарантияләргә аерып әйткәндә менә ниндилә</w:t>
      </w:r>
      <w:proofErr w:type="gramStart"/>
      <w:r>
        <w:t>р</w:t>
      </w:r>
      <w:proofErr w:type="gramEnd"/>
      <w:r>
        <w:t xml:space="preserve"> керә:</w:t>
      </w:r>
    </w:p>
    <w:p w:rsidR="00EE5937" w:rsidRDefault="00EE5937" w:rsidP="00EE5937">
      <w:pPr>
        <w:numPr>
          <w:ilvl w:val="0"/>
          <w:numId w:val="1"/>
        </w:numPr>
        <w:spacing w:before="100" w:beforeAutospacing="1" w:after="100" w:afterAutospacing="1"/>
        <w:jc w:val="both"/>
      </w:pPr>
      <w:r>
        <w:lastRenderedPageBreak/>
        <w:t>хезмәткәрнең, нинди дә булса нигезләргә таянмыйча, теләсә кайсы вакытта үз теләге белән хезмәт килешүен өзү хокукы бар (РФ ХКның 80нче маддәсе);</w:t>
      </w:r>
    </w:p>
    <w:p w:rsidR="00EE5937" w:rsidRDefault="00EE5937" w:rsidP="00EE5937">
      <w:pPr>
        <w:numPr>
          <w:ilvl w:val="0"/>
          <w:numId w:val="1"/>
        </w:numPr>
        <w:spacing w:before="100" w:beforeAutospacing="1" w:after="100" w:afterAutospacing="1"/>
        <w:jc w:val="both"/>
      </w:pPr>
      <w:r>
        <w:t xml:space="preserve">эш бирүче инициативасы буенча эш башкаручыны азат </w:t>
      </w:r>
      <w:proofErr w:type="gramStart"/>
      <w:r>
        <w:t>ит</w:t>
      </w:r>
      <w:proofErr w:type="gramEnd"/>
      <w:r>
        <w:t>ү мөмкинлеге бары тик закон нигезендә (РФ ХКсының 77, 81нче маддәләре) урнаштырылган нигезләмәләр буенча һәм фәкать ниндидер очракларда гына мөмкин. РФ ХКда эш бирүче инициативасы буенча хезмәт хокуклары мөнә</w:t>
      </w:r>
      <w:proofErr w:type="gramStart"/>
      <w:r>
        <w:t>сәб</w:t>
      </w:r>
      <w:proofErr w:type="gramEnd"/>
      <w:r>
        <w:t>әтләрен туктату өчен нигезләрнең чынлыкта тиешле исемлеге бар.</w:t>
      </w:r>
    </w:p>
    <w:p w:rsidR="00EE5937" w:rsidRDefault="00EE5937" w:rsidP="00EE5937">
      <w:pPr>
        <w:pStyle w:val="a4"/>
        <w:jc w:val="both"/>
      </w:pPr>
      <w:r>
        <w:t>Эш бирүче ягыннан килешүне өзгән вакытта РФ Хезмәт законнарының барлык талә</w:t>
      </w:r>
      <w:proofErr w:type="gramStart"/>
      <w:r>
        <w:t>пл</w:t>
      </w:r>
      <w:proofErr w:type="gramEnd"/>
      <w:r>
        <w:t>әре үтәлгән булырга тиешлеге шик тудырмый.</w:t>
      </w:r>
    </w:p>
    <w:p w:rsidR="00EE5937" w:rsidRDefault="00EE5937" w:rsidP="00EE5937">
      <w:pPr>
        <w:pStyle w:val="a4"/>
        <w:jc w:val="both"/>
      </w:pPr>
      <w:r>
        <w:rPr>
          <w:rStyle w:val="a5"/>
          <w:u w:val="single"/>
        </w:rPr>
        <w:t>Административ җаваплылык турында.</w:t>
      </w:r>
    </w:p>
    <w:p w:rsidR="00EE5937" w:rsidRDefault="00EE5937" w:rsidP="00EE5937">
      <w:pPr>
        <w:pStyle w:val="a4"/>
        <w:jc w:val="both"/>
      </w:pPr>
      <w:r>
        <w:t xml:space="preserve">Хезмәткәрнең, пенсия алды яшендәге хезмәт куючыларны да кертеп, хезмәт хокукларын бозганы өчен административ җаваплылык күздә тотылуын </w:t>
      </w:r>
      <w:proofErr w:type="gramStart"/>
      <w:r>
        <w:t>ист</w:t>
      </w:r>
      <w:proofErr w:type="gramEnd"/>
      <w:r>
        <w:t>ә тотарга кирәк.</w:t>
      </w:r>
    </w:p>
    <w:p w:rsidR="00EE5937" w:rsidRDefault="00EE5937" w:rsidP="00EE5937">
      <w:pPr>
        <w:pStyle w:val="a4"/>
        <w:jc w:val="both"/>
      </w:pPr>
      <w:r>
        <w:t xml:space="preserve">Мәсәлән, эшкә кабул </w:t>
      </w:r>
      <w:proofErr w:type="gramStart"/>
      <w:r>
        <w:t>ит</w:t>
      </w:r>
      <w:proofErr w:type="gramEnd"/>
      <w:r>
        <w:t>үне рәсмиләштерү һәм хезмәт килешүен рәсмиләштерү, хезмәт килешүен туктату тәртибен бозган өчен  (эштән азат итүгә  мәҗбүр итү, эштән чыгару күренешендә дисциплинар җаваплылыкка тарту), отпуск бирмәгән өчен, эш вакыты һәм ял вакыты режимын бозган өчен вазифаи затларга - бер мең сумнан алып биш мең сумга кадә</w:t>
      </w:r>
      <w:proofErr w:type="gramStart"/>
      <w:r>
        <w:t>р</w:t>
      </w:r>
      <w:proofErr w:type="gramEnd"/>
      <w:r>
        <w:t>, юридик затларга – утыз мең сумнан илле мең сумга кадәр күләмдә административ штраф салу күздә тотыла.  </w:t>
      </w:r>
    </w:p>
    <w:p w:rsidR="00EE5937" w:rsidRDefault="00EE5937" w:rsidP="00EE5937">
      <w:pPr>
        <w:pStyle w:val="a4"/>
        <w:jc w:val="both"/>
      </w:pPr>
      <w:r>
        <w:t>Эш бирүче тарафыннан хезмәт урыннарында эш шартларына махсус бәя бирү уздыруның урнаштырылган тиешле тәртибе бозылган  очрак яки аның уздырылмавы шулай ук административ штраф салуга китерә: ул вазифаи затларга – биш меңнә</w:t>
      </w:r>
      <w:proofErr w:type="gramStart"/>
      <w:r>
        <w:t>н</w:t>
      </w:r>
      <w:proofErr w:type="gramEnd"/>
      <w:r>
        <w:t xml:space="preserve"> алып ун мең сумга кадәр; юридик затларга – 60 мең сумнан алып 80 мең сумга кадәр.</w:t>
      </w:r>
    </w:p>
    <w:p w:rsidR="00EE5937" w:rsidRDefault="00EE5937" w:rsidP="00EE5937">
      <w:pPr>
        <w:pStyle w:val="a4"/>
        <w:jc w:val="both"/>
      </w:pPr>
      <w:r>
        <w:t>Хезмәткәрне хезмәтне саклау таләпләре белемен тикшерүдән башка һәм урнаштырылган тәртиптә аң</w:t>
      </w:r>
      <w:proofErr w:type="gramStart"/>
      <w:r>
        <w:t>а</w:t>
      </w:r>
      <w:proofErr w:type="gramEnd"/>
      <w:r>
        <w:t xml:space="preserve"> өйрәтүсез, шулай ук алдан мәҗбүри рәвештә (эшкә урнашкан вакытта) һәм даими рәвештә (хезмәт эшчәнлеге дәвамында) медицина каравыннан, эш көне башында (смена башында) мәҗбүри медицина каравыннан башка аның хезмәт вазифаларын башкаруга керешүенә рөхсәт бирү өчен дә административ штраф салу күздә тотыла: ул вазифаи затлар өчен – 15 меңнә</w:t>
      </w:r>
      <w:proofErr w:type="gramStart"/>
      <w:r>
        <w:t>н</w:t>
      </w:r>
      <w:proofErr w:type="gramEnd"/>
      <w:r>
        <w:t xml:space="preserve"> алып 25 мең сумга кадәр; юридик затлар өчен – 110 мең сумнан алып 130 мең сумга кадәр.</w:t>
      </w:r>
    </w:p>
    <w:p w:rsidR="00522A0A" w:rsidRDefault="00522A0A" w:rsidP="00EE5937">
      <w:pPr>
        <w:jc w:val="both"/>
      </w:pPr>
    </w:p>
    <w:sectPr w:rsidR="00522A0A" w:rsidSect="00EE5937">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26A5"/>
    <w:multiLevelType w:val="multilevel"/>
    <w:tmpl w:val="8342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37"/>
    <w:rsid w:val="00522A0A"/>
    <w:rsid w:val="005F5EF1"/>
    <w:rsid w:val="00EE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F1"/>
    <w:rPr>
      <w:sz w:val="24"/>
      <w:szCs w:val="24"/>
      <w:lang w:eastAsia="ru-RU"/>
    </w:rPr>
  </w:style>
  <w:style w:type="paragraph" w:styleId="1">
    <w:name w:val="heading 1"/>
    <w:basedOn w:val="a"/>
    <w:next w:val="a"/>
    <w:link w:val="10"/>
    <w:uiPriority w:val="9"/>
    <w:qFormat/>
    <w:rsid w:val="005F5EF1"/>
    <w:pPr>
      <w:keepNext/>
      <w:jc w:val="center"/>
      <w:outlineLvl w:val="0"/>
    </w:pPr>
    <w:rPr>
      <w:rFonts w:ascii="Cambria" w:hAnsi="Cambria"/>
      <w:b/>
      <w:bCs/>
      <w:kern w:val="32"/>
      <w:sz w:val="32"/>
      <w:szCs w:val="32"/>
      <w:lang w:eastAsia="en-US"/>
    </w:rPr>
  </w:style>
  <w:style w:type="paragraph" w:styleId="3">
    <w:name w:val="heading 3"/>
    <w:basedOn w:val="a"/>
    <w:next w:val="a"/>
    <w:link w:val="30"/>
    <w:uiPriority w:val="9"/>
    <w:semiHidden/>
    <w:unhideWhenUsed/>
    <w:qFormat/>
    <w:rsid w:val="005F5EF1"/>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5F5EF1"/>
    <w:pPr>
      <w:keepNext/>
      <w:spacing w:line="360" w:lineRule="auto"/>
      <w:jc w:val="both"/>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F5EF1"/>
    <w:rPr>
      <w:rFonts w:ascii="Cambria" w:hAnsi="Cambria"/>
      <w:b/>
      <w:bCs/>
      <w:kern w:val="32"/>
      <w:sz w:val="32"/>
      <w:szCs w:val="32"/>
    </w:rPr>
  </w:style>
  <w:style w:type="character" w:customStyle="1" w:styleId="30">
    <w:name w:val="Заголовок 3 Знак"/>
    <w:link w:val="3"/>
    <w:uiPriority w:val="9"/>
    <w:semiHidden/>
    <w:rsid w:val="005F5EF1"/>
    <w:rPr>
      <w:rFonts w:ascii="Cambria" w:hAnsi="Cambria"/>
      <w:b/>
      <w:bCs/>
      <w:sz w:val="26"/>
      <w:szCs w:val="26"/>
    </w:rPr>
  </w:style>
  <w:style w:type="character" w:customStyle="1" w:styleId="40">
    <w:name w:val="Заголовок 4 Знак"/>
    <w:link w:val="4"/>
    <w:uiPriority w:val="9"/>
    <w:rsid w:val="005F5EF1"/>
    <w:rPr>
      <w:rFonts w:ascii="Calibri" w:hAnsi="Calibri"/>
      <w:b/>
      <w:bCs/>
      <w:sz w:val="28"/>
      <w:szCs w:val="28"/>
    </w:rPr>
  </w:style>
  <w:style w:type="character" w:styleId="a3">
    <w:name w:val="Strong"/>
    <w:uiPriority w:val="22"/>
    <w:qFormat/>
    <w:rsid w:val="005F5EF1"/>
    <w:rPr>
      <w:b/>
      <w:bCs/>
    </w:rPr>
  </w:style>
  <w:style w:type="paragraph" w:styleId="a4">
    <w:name w:val="Normal (Web)"/>
    <w:basedOn w:val="a"/>
    <w:uiPriority w:val="99"/>
    <w:semiHidden/>
    <w:unhideWhenUsed/>
    <w:rsid w:val="00EE5937"/>
    <w:pPr>
      <w:spacing w:before="100" w:beforeAutospacing="1" w:after="100" w:afterAutospacing="1"/>
    </w:pPr>
  </w:style>
  <w:style w:type="character" w:styleId="a5">
    <w:name w:val="Emphasis"/>
    <w:basedOn w:val="a0"/>
    <w:uiPriority w:val="20"/>
    <w:qFormat/>
    <w:rsid w:val="00EE59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F1"/>
    <w:rPr>
      <w:sz w:val="24"/>
      <w:szCs w:val="24"/>
      <w:lang w:eastAsia="ru-RU"/>
    </w:rPr>
  </w:style>
  <w:style w:type="paragraph" w:styleId="1">
    <w:name w:val="heading 1"/>
    <w:basedOn w:val="a"/>
    <w:next w:val="a"/>
    <w:link w:val="10"/>
    <w:uiPriority w:val="9"/>
    <w:qFormat/>
    <w:rsid w:val="005F5EF1"/>
    <w:pPr>
      <w:keepNext/>
      <w:jc w:val="center"/>
      <w:outlineLvl w:val="0"/>
    </w:pPr>
    <w:rPr>
      <w:rFonts w:ascii="Cambria" w:hAnsi="Cambria"/>
      <w:b/>
      <w:bCs/>
      <w:kern w:val="32"/>
      <w:sz w:val="32"/>
      <w:szCs w:val="32"/>
      <w:lang w:eastAsia="en-US"/>
    </w:rPr>
  </w:style>
  <w:style w:type="paragraph" w:styleId="3">
    <w:name w:val="heading 3"/>
    <w:basedOn w:val="a"/>
    <w:next w:val="a"/>
    <w:link w:val="30"/>
    <w:uiPriority w:val="9"/>
    <w:semiHidden/>
    <w:unhideWhenUsed/>
    <w:qFormat/>
    <w:rsid w:val="005F5EF1"/>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5F5EF1"/>
    <w:pPr>
      <w:keepNext/>
      <w:spacing w:line="360" w:lineRule="auto"/>
      <w:jc w:val="both"/>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F5EF1"/>
    <w:rPr>
      <w:rFonts w:ascii="Cambria" w:hAnsi="Cambria"/>
      <w:b/>
      <w:bCs/>
      <w:kern w:val="32"/>
      <w:sz w:val="32"/>
      <w:szCs w:val="32"/>
    </w:rPr>
  </w:style>
  <w:style w:type="character" w:customStyle="1" w:styleId="30">
    <w:name w:val="Заголовок 3 Знак"/>
    <w:link w:val="3"/>
    <w:uiPriority w:val="9"/>
    <w:semiHidden/>
    <w:rsid w:val="005F5EF1"/>
    <w:rPr>
      <w:rFonts w:ascii="Cambria" w:hAnsi="Cambria"/>
      <w:b/>
      <w:bCs/>
      <w:sz w:val="26"/>
      <w:szCs w:val="26"/>
    </w:rPr>
  </w:style>
  <w:style w:type="character" w:customStyle="1" w:styleId="40">
    <w:name w:val="Заголовок 4 Знак"/>
    <w:link w:val="4"/>
    <w:uiPriority w:val="9"/>
    <w:rsid w:val="005F5EF1"/>
    <w:rPr>
      <w:rFonts w:ascii="Calibri" w:hAnsi="Calibri"/>
      <w:b/>
      <w:bCs/>
      <w:sz w:val="28"/>
      <w:szCs w:val="28"/>
    </w:rPr>
  </w:style>
  <w:style w:type="character" w:styleId="a3">
    <w:name w:val="Strong"/>
    <w:uiPriority w:val="22"/>
    <w:qFormat/>
    <w:rsid w:val="005F5EF1"/>
    <w:rPr>
      <w:b/>
      <w:bCs/>
    </w:rPr>
  </w:style>
  <w:style w:type="paragraph" w:styleId="a4">
    <w:name w:val="Normal (Web)"/>
    <w:basedOn w:val="a"/>
    <w:uiPriority w:val="99"/>
    <w:semiHidden/>
    <w:unhideWhenUsed/>
    <w:rsid w:val="00EE5937"/>
    <w:pPr>
      <w:spacing w:before="100" w:beforeAutospacing="1" w:after="100" w:afterAutospacing="1"/>
    </w:pPr>
  </w:style>
  <w:style w:type="character" w:styleId="a5">
    <w:name w:val="Emphasis"/>
    <w:basedOn w:val="a0"/>
    <w:uiPriority w:val="20"/>
    <w:qFormat/>
    <w:rsid w:val="00EE59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4476">
      <w:bodyDiv w:val="1"/>
      <w:marLeft w:val="0"/>
      <w:marRight w:val="0"/>
      <w:marTop w:val="0"/>
      <w:marBottom w:val="0"/>
      <w:divBdr>
        <w:top w:val="none" w:sz="0" w:space="0" w:color="auto"/>
        <w:left w:val="none" w:sz="0" w:space="0" w:color="auto"/>
        <w:bottom w:val="none" w:sz="0" w:space="0" w:color="auto"/>
        <w:right w:val="none" w:sz="0" w:space="0" w:color="auto"/>
      </w:divBdr>
      <w:divsChild>
        <w:div w:id="12461443">
          <w:marLeft w:val="0"/>
          <w:marRight w:val="0"/>
          <w:marTop w:val="0"/>
          <w:marBottom w:val="0"/>
          <w:divBdr>
            <w:top w:val="none" w:sz="0" w:space="0" w:color="auto"/>
            <w:left w:val="none" w:sz="0" w:space="0" w:color="auto"/>
            <w:bottom w:val="none" w:sz="0" w:space="0" w:color="auto"/>
            <w:right w:val="none" w:sz="0" w:space="0" w:color="auto"/>
          </w:divBdr>
        </w:div>
        <w:div w:id="87500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1590</Words>
  <Characters>9065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Хузина</dc:creator>
  <cp:lastModifiedBy>Гузель Хузина</cp:lastModifiedBy>
  <cp:revision>1</cp:revision>
  <dcterms:created xsi:type="dcterms:W3CDTF">2018-12-04T07:54:00Z</dcterms:created>
  <dcterms:modified xsi:type="dcterms:W3CDTF">2018-12-04T08:00:00Z</dcterms:modified>
</cp:coreProperties>
</file>