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FB1" w:rsidRPr="00165FB1" w:rsidRDefault="00165FB1" w:rsidP="00165FB1">
      <w:pPr>
        <w:shd w:val="clear" w:color="auto" w:fill="FFFFFF"/>
        <w:spacing w:before="150" w:after="300" w:line="240" w:lineRule="auto"/>
        <w:outlineLvl w:val="2"/>
        <w:rPr>
          <w:rFonts w:ascii="Arial" w:eastAsia="Times New Roman" w:hAnsi="Arial" w:cs="Arial"/>
          <w:color w:val="5185B4"/>
          <w:spacing w:val="-15"/>
          <w:sz w:val="27"/>
          <w:szCs w:val="27"/>
          <w:lang w:eastAsia="ru-RU"/>
        </w:rPr>
      </w:pPr>
      <w:bookmarkStart w:id="0" w:name="_GoBack"/>
      <w:bookmarkEnd w:id="0"/>
      <w:r w:rsidRPr="00165FB1">
        <w:rPr>
          <w:rFonts w:ascii="Arial" w:eastAsia="Times New Roman" w:hAnsi="Arial" w:cs="Arial"/>
          <w:color w:val="5185B4"/>
          <w:spacing w:val="-15"/>
          <w:sz w:val="27"/>
          <w:szCs w:val="27"/>
          <w:lang w:eastAsia="ru-RU"/>
        </w:rPr>
        <w:t>Закон РТ от 12.05.2003 N 16-ЗРТ "Об обращениях граждан в Республике Татарстан"</w:t>
      </w:r>
    </w:p>
    <w:p w:rsidR="00165FB1" w:rsidRPr="00165FB1" w:rsidRDefault="00165FB1" w:rsidP="00165FB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FB1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(в ред. Закона РТ от 24.07.2014 N 75-ЗРТ)</w:t>
      </w:r>
    </w:p>
    <w:p w:rsidR="00165FB1" w:rsidRPr="00165FB1" w:rsidRDefault="00165FB1" w:rsidP="00165F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FB1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br/>
        <w:t>Глава 1. Общие положения</w:t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Статья 1. Право граждан на обращение</w:t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 В Республике Татарстан каждый гражданин имеет право обращаться лично или через своего представителя,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 (далее - органы и должностные лица).</w:t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3. Рассмотрение обращений граждан осуществляется бесплатно.</w:t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br/>
        <w:t>Статья 2. Основные понятия, используемые в настоящем Законе</w:t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 Для целей настоящего Закона под коллективным обращением понимается обращение двух и более граждан, обращение объединений граждан, в том числе юридических лиц, а также обращение, принятое путем голосования или сбора подписей участников митинга или собрания.</w:t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 Иные основные понятия, применяемые в настоящем Законе, используются в тех значениях, в каких они определены Федеральным законом от 2 мая 2006 года N 59-ФЗ "О порядке рассмотрения обращений граждан Российской Федерации" (далее - Федеральный закон "О порядке рассмотрения обращений граждан Российской Федерации").</w:t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br/>
        <w:t>Статья 3. Правовое регулирование правоотношений, связанных с рассмотрением обращений граждан</w:t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 Правоотношения, связанные с рассмотрением обращений граждан, регулируются Конституцией Российской Федерации, международными договорами Российской Федерации, федеральными законами.</w:t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 Конституция Республики Татарстан, настоящий Закон и иные нормативные правовые акты Республики Татарстан устанавливают положения, направленные на защиту права граждан на обращение, в том числе устанавливают гарантии права граждан на обращение, дополняющие гарантии, установленные Федеральным законом "О порядке рассмотрения обращений граждан Российской Федерации".</w:t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Глава 2. Рассмотрение обращений граждан</w:t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Статья 4. Обращение гражданина, изложенное в письменной форме, в форме электронного документа</w:t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 Обращение гражданина, изложенное в письменной форме, должно содержать либо наименование и адрес органа, в которое направляется обращение, либо фамилию, имя, отчество соответствующего должностного лица, либо должность соответствующего лица, а также изложение существа предложения, заявления или жалобы, свои фамилию, имя, отчество (последнее - при наличии), почтовый адрес, по которому должны быть направлены ответ, уведомление о переадресации обращения, личную подпись и дату.</w:t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 Граждане вправе обращаться с предложениями, заявлениями, жалобами на государственных языках Республики Татарстан, родном языке или на любом другом языке народов Российской Федерации, которым они владеют. Ответы на предложения, заявления, жалобы граждан даются на языке обращения. В случае невозможности дать ответ на языке обращения используются государственные языки Республики Татарстан.</w:t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3.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</w:t>
      </w:r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lastRenderedPageBreak/>
        <w:t>или совершившем, обращение подлежит направлению в государственный орган в соответствии с его компетенцией.</w:t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4. В случае, если текст письменного обращения не поддается прочтению, ответ на обращение не дается и оно не подлежит направлению на рассмотрение в орган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5. Обращение, поступившее в орган или должностному лицу в форме электронного документа, подлежит рассмотрению в порядке, установленном законодательством. 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6. Наряду с установленным настоящей статьей и Федеральным законом "О порядке рассмотрения обращений граждан Российской Федерации" порядком подачи обращений граждан обращение в орган, к должностному лицу может быть передано телеграммой или посредством факсимильной связи. Указанные обращения должны отвечать требованиям, предъявляемым к письменному обращению, установленным настоящей статьей и Федеральным законом "О порядке рассмотрения обращений граждан Российской Федерации".</w:t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Статья 5. Обязательность принятия обращения к рассмотрению</w:t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 Обращение, поступившее в орган или должностному лицу в соответствии с их компетенцией, подлежит обязательному рассмотрению.</w:t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 В случае необходимости рассматривающие обращение орган или должностное лицо могут обеспечить его рассмотрение с выездом на место. Порядок организации рассмотрения обращения с выездом на место, в том числе сроки его проведения, устанавливаются нормативными правовыми актами органов.</w:t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br/>
        <w:t>Статья 6. Рассмотрение обращения гражданина, адресованное должностному лицу, полномочия которого прекращены</w:t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Обращение гражданина, адресованное должностному лицу, полномочия которого прекращены, рассматривается должностным лицом, на которое возложено осуществление указанных полномочий.</w:t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Статья 7. Направление и регистрация письменного обращения</w:t>
      </w:r>
      <w:r w:rsidRPr="00165FB1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br/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 Гражданин направляет письменное обращение непосредственно в тот орган или тому должностному лицу, в компетенцию которых входит решение поставленных в обращении вопросов.</w:t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 Письменное обращение подлежит обязательной регистрации в течение трех дней с момента поступления в орган или должностному лицу.</w:t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3. Письменное обращение, содержащее вопросы, решение которых не входит в компетенцию данного органа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статьи 4 настоящего Закона.</w:t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4. В случае, если решение поставленных в письменном обращении вопросов относится к компетенции нескольких органов или должностных лиц, копия обращения в течение семи дней со дня регистрации направляется в соответствующие органы или соответствующим должностным лицам.</w:t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5. Орган или должностное лицо при направлении письменного обращения на рассмотрение в другой орган или иному должностному лицу могут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6. Запрещается направлять жалобу на рассмотрение в орган или должностному лицу, решение или действие (бездействие) которых обжалуется.</w:t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7. В случае, если в соответствии с запретом, предусмотренным частью 6 настоящей статьи, невозможно направление жалобы на рассмотрение в орган или должностному лицу, в компетенцию которых входит решение поставленных в обращении вопросов, жалоба </w:t>
      </w:r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lastRenderedPageBreak/>
        <w:t>возвращается гражданину с разъяснением его права обжаловать соответствующие решение или действие (бездействие) в установленном порядке в суд.</w:t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Статья 8. Сроки рассмотрения обращений граждан</w:t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 Все виды обращений - индивидуальные и коллективные, поступившие в орган или должностному лицу в соответствии с их компетенцией, рассматриваются в течение 30 дней со дня регистрации письменного обращения.</w:t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 В исключительных случаях, а также в случае направления запроса, предусмотренного частью 1 статьи 10 настоящего Закона, руководитель органа,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3. О результатах рассмотрения обращения гражданину направляется ответ в течение трех дней с момента принятия по нему соответствующего решения, но не позднее сроков, определенных частями 1 и 2 настоящей статьи.</w:t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Статья 9. Неразглашение сведений, ставших известными органам или должностным лицам, в связи с рассмотрением обращений граждан</w:t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 При рассмотрении обращений граждан запрещается без согласия обратившегося использование и распространение сведений о его частной жизни, а также не допускается разглашение сведений о его фамилии, имени, отчестве, месте жительства, работы или учебы.</w:t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 При рассмотрении обращения не допускается разглашение сведений, содержащихся в обращении. Не является разглашением сведений, содержащихся в обращении, направление письменного обращения в орган или должностному лицу, в компетенцию которых входит решение поставленных в обращении вопросов.</w:t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br/>
        <w:t>Статья 10. Обязанность представления письменных доказательств</w:t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 Орган или должностное лицо по направленному в установленном порядке запросу органа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 Должностные лица, виновные в умышленном непредставлении истребуемых доказательств, несут ответственность в соответствии с законодательством.</w:t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Статья 11. Организация личного приема граждан</w:t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 Личный прием граждан в органах проводится их руководителями и уполномоченными на то лицами.</w:t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 При организации личного приема граждан в органах учитываются требования к порядку личного приема граждан, установленные Федеральным законом "О порядке рассмотрения обращений граждан Российской Федерации".</w:t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3. Прием должен проводиться в установленные дни и часы, в удобное для граждан время, в необходимых случаях - в вечерние часы, по месту работы и жительства. При этом должны быть установлены дни (не менее двух дней в месяц) и часы приема руководителями органов.</w:t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4. Информация о месте приема, установленных для приема днях и часах, контактных телефонах должностных лиц, ответственных за подготовку приема граждан, доводится до сведения граждан через средства массовой информации и информационно-телекоммуникационную сеть "Интернет". Указанная информация также размещается в общедоступных местах в зданиях органов.</w:t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5. На каждого гражданина, записавшегося на прием, заполняется карточка личного приема, в которой указываются:</w:t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1) фамилия, имя и отчество обратившегося;</w:t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2) адрес его места жительства;</w:t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3) фамилия должностного лица, ведущего прием;</w:t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4) иные необходимые сведения.</w:t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6. При личном приеме гражданин предъявляет документ, удостоверяющий личность.</w:t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7.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должностным лицом, осуществляющим прием, о чем делается запись в карточке личного приема. В остальных случаях дается письменный ответ по существу поставленных в </w:t>
      </w:r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lastRenderedPageBreak/>
        <w:t>обращении вопросов.</w:t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8. Письменное обращение, принятое в ходе личного приема, подлежит регистрации и рассматривается в порядке, установленном Федеральным законом "О порядке рассмотрения обращений граждан Российской Федерации" и настоящим Законом.</w:t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9. Правом на первоочередной личный прием в органах в дни и часы, установленные для личного приема граждан, обладают:</w:t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1) инвалиды I, II групп и (или) их законные представители (один из родителей, усыновителей, опекун или попечитель);</w:t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Федерации, ветераны боевых действий;</w:t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3)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по вопросам, связанным с обеспечением и защитой прав и законных интересов таких детей;</w:t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4) граждане, пришедшие на прием с детьми в возрасте до трех лет.</w:t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10. При личном приеме граждане, указанные в пунктах 1 - 4 части 9 настоящей статьи, предъявляют документ, подтверждающий их право на первоочередной личный прием.</w:t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11. Руководители органов могут определять дополнительные категории граждан, имеющих право на первоочередной личный прием.</w:t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12. В случае, если правом на первоочередной личный прием одновременно обладают несколько граждан, прием указанных граждан осуществляется в порядке их явки на личный прием.</w:t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Статья 12. Право на обжалование</w:t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Гражданин, не согласный с решением, принятым по его предложению, заявлению, жалобе, имеет право обжаловать это решение в тот орган или тому должностному лицу, которым непосредственно подчинены орган или должностное лицо, принявшие обжалуемое решение, или в суд.</w:t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Статья 13. Предложения, направленные на совершенствование законодательства</w:t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 Граждане могут обращаться с предложениями по совершенствованию законодательства Республики Татарстан ко всем субъектам права законодательной инициативы, определенным Конституцией Республики Татарстан.</w:t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 Предложения по совершенствованию законодательства изучаются, обобщаются, рассматриваются соответствующими органами и должностными лицами и могут учитываться при разработке законопроектов или при составлении планов законопроектных работ.</w:t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Статья 14. Обязанности органа и должностного лица по рассмотрению заявления</w:t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Орган и должностное лицо, в компетенцию которых входит рассмотрение поставленных в заявлении вопросов, обязаны:</w:t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1) рассмотреть заявление по существу в сроки, установленные законодательством;</w:t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2) учитывать исполнение ранее принятых решений по заявлению гражданина;</w:t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3) принять обоснованное решение и обеспечить его исполнение;</w:t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4) сообщить гражданину, подавшему заявление, о результатах рассмотрения заявления и принятом по нему решении в срок, установленный законодательством;</w:t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5) в случае неудовлетворения требований, изложенных в заявлении, в письменной форме довести до сведения гражданина, подавшего заявление, мотивы отказа, а также указать орган или должностное лицо, которым можно обжаловать принятое по заявлению решение.</w:t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Статья 15. Права гражданина при рассмотрении обращения</w:t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При рассмотрении обращения органом или должностным лицом гражданин имеет право:</w:t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1) лично изложить доводы лицу, рассматривающему обращение;</w:t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2) получать в соответствующем структурном подразделении органа или у соответствующего должностного лица информацию в устной (в том числе по телефону) или электронной форме о регистрации письменного обращения, а также о сроках его рассмотрения;</w:t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3) на удостоверение факта приема письменного обращения путем проставления подписи с указанием даты, фамилии и инициалов на втором представленном гражданином экземпляре обращения уполномоченным лицом (должностным лицом) органа, принявшим обращение;</w:t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4) представлять дополнительные документы и материалы либо обращаться с просьбой об их истребовании, в том числе в электронной форме;</w:t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5)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6) получать письменный ответ по существу поставленных в обращении вопросов, за исключением случаев, указанных в статье 11 Федерального закона "О порядке рассмотрения обращений граждан Российской Федерации", уведомление о переадресации письменного обращения в орган или должностному лицу, в компетенцию которых входит решение поставленных в обращении вопросов;</w:t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7)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8) обращаться с заявлением о прекращении рассмотрения обращения;</w:t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9) обжаловать решение, принятое по обращению;</w:t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10) пользоваться услугами представителя;</w:t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11) на возмещение убытков и компенсацию морального вреда, причиненных незаконным действием (бездействием) органа или должностного лица при рассмотрении обращения, в порядке, установленном законодательством.</w:t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Статья 16. Обязанности органа или должностного лица по рассмотрению жалобы</w:t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Орган или должностное лицо, в компетенцию которых входит рассмотрение соответствующей жалобы, обязаны:</w:t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1) принять и зарегистрировать жалобу;</w:t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2) рассмотреть жалобу по существу в срок, установленный законодательством, объективно и своевременно проверить все доводы и факты, приведенные в жалобе;</w:t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3) в случае необходимости запрашивать, в том числе в электронной форме, необходимые для рассмотрения обращения документы и материалы в других органах и у иных должностных лиц, за исключением судов, органов дознания и органов предварительного следствия, а также запрашивать объяснения у должностных лиц, приглашать свидетелей и экспертов;</w:t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4) принять мотивированное и основанное на настоящем Законе решение по жалобе и обеспечить его реальное исполнение;</w:t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5) сообщить гражданину о результатах рассмотрения жалобы и принятом по ней решении в срок, установленный законодательством, в письменной форме по почтовому адресу, указанному в обращении, в форме электронного документа по адресу электронной почты, указанному в обращении, или устной форме по согласованию с ним.</w:t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Статья 17. Решение по жалобе</w:t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Решение по жалобе должно содержать изложение мотивов и фактов, которые положены в основу решения, ссылки на конкретные статьи закона или иного нормативного правового акта; в необходимых случаях указание об отмене или изменении обжалуемого решения, срок исполнения принятого решения; указание о необходимости привлечения должностного лица, принявшего незаконное решение или совершившего незаконное действие (бездействие), к установленной законодательством ответственности, а также порядок обжалования принятого решения.</w:t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br/>
        <w:t>Статья 18. Последствия принятия решения по жалобе</w:t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 В случае, если жалоба признана подлежащей удовлетворению полностью или частично, орган или должностное лицо, вынесшие решение по жалобе, обязаны принять необходимые меры по восстановлению нарушенного права гражданина, а также по просьбе гражданина проинформировать о принятом решении заинтересованных лиц.</w:t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 В случае, если недостоверные или порочащие гражданина сведения были опубликованы в средствах массовой информации, орган или должностное лицо, предоставившие эти сведения, обязаны принять меры по опубликованию опровержения в порядке, установленном законодательством.</w:t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Статья 19. Рассмотрение обращений граждан, принятых по телефонам "прямых линий" и "горячих линий" органов</w:t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 Органы в целях обеспечения реализации права граждан на получение информации о своей деятельности, а также для принятия обращений граждан могут организовывать работу "прямых линий" и "горячих линий".</w:t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 Обращения, принятые по телефонам "прямых линий" и "горячих линий" органов, подлежат регистрации в сроки, установленные Федеральным законом "О порядке рассмотрения обращений граждан Российской Федерации" и настоящим Законом.</w:t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3. Должностное лицо органа, уполномоченное на осуществление приема обращений граждан по телефонам "прямых линий" и "горячих линий", регистрирует обращение гражданина и формирует электронную карточку обращения с указанием контактного телефона и (или) адреса электронной почты (при их наличии) обратившегося, сути вопроса, даты и времени поступления обращения.</w:t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4. Сведения, содержащиеся в электронной карточке, направляются в соответствующие органы, в компетенцию которых входит решение поставленных в обращении вопросов.</w:t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5. Работа "прямых линий" и "горячих линий" осуществляется в соответствии с нормативными правовыми актами, принимаемыми органами.</w:t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Статья 20. Дополнительные гарантии права граждан на получение письменного ответа на коллективное обращение</w:t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 Письменный ответ на коллективное обращение граждан направляется лицу, указанному в обращении в качестве получателя ответа или представителя коллектива граждан, подписавших обращение.</w:t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 Если получатель ответа в коллективном обращении не определен, ответ направляется первому гражданину в списке обратившихся (подписавшихся), указавшему свой адрес места жительства.</w:t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3. В случае, если просьба о направлении ответа на коллективное обращение выражена несколькими обратившимися (подписавшимися) лицами, копия ответа направляется каждому из них по указанным ими почтовым адресам.</w:t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Статья 21. Рассмотрение обращений граждан по фактам коррупционной направленности</w:t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 В соответствии с Федеральным законом от 25 декабря 2008 года N 273-ФЗ "О противодействии коррупции" и Законом Республики Татарстан от 4 мая 2006 года N 34-ЗРТ "О противодействии коррупции в Республике Татарстан" граждане вправе направлять обращения по фактам коррупционной направленности в органы.</w:t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 Обращения граждан по фактам коррупционной направленности включают в себя сведения о фактах коррупции и вымогательства, ущемления прав и законных интересов граждан, нарушения требований к служебному поведению, а также совершения иных деяний, содержащих признаки злоупотребления служебным положением.</w:t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3. При наличии в поступившем обращении сведений о подготавливаемом, совершаемом или совершенном противоправном деянии, а также о лице, его подготавливающем, совершающем или совершившем, такое обращение направляется в правоохранительные органы в соответствии с их компетенцией.</w:t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4. Должностные лица, работающие с обращениями граждан по фактам коррупционной направленности, несут в установленном порядке персональную ответственность за сохранность служебной информации и сведений конфиденциального характера в соответствии с законодательством Российской Федерации.</w:t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5. Порядок работы с обращениями граждан по фактам коррупционной направленности устанавливается нормативными правовыми актами органов.</w:t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Статья 22. Ответственность за нарушение настоящего Закона</w:t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Лица, виновные в нарушении настоящего Закона, несут ответственность, предусмотренную законодательством.</w:t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Глава 3. Заключительные положения</w:t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Статья 23. Контроль за соблюдением настоящего Закона</w:t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 Органы и должностные лица обязаны в пределах своих полномочий осуществлять контроль за соблюдением порядка и сроков рассмотрения обращений, направления письменных ответов на обращения, в том числе проводить в подведомственных органах и организациях проверки деятельности по рассмотрению обращений граждан, организации личного приема и личного выездного приема граждан, исполнения ранее принятых ими решений по обращениям, а также принимать меры по устранению выявленных нарушений.</w:t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 В целях выявления и устранения причин, влияющих на поступление обращений граждан, органы и должностные лица обязаны периодически (не реже одного раза в год) осуществлять обобщение и проводить анализ поступивших обращений граждан. Указанный анализ должен содержать информацию о количестве поступивших, переадресованных и рассмотренных письменных обращений, обращений в форме электронного документа, о местах, днях и часах приема граждан, о количестве граждан, принятых на личном приеме, об уполномоченных лицах по личному приему граждан и личном выездном приеме, о тематике обращений, о принятых по результатам рассмотрения обращений мерах, в том числе информацию о принятых нормативных правовых и иных актах (при наличии).</w:t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3. Порядок проведения анализа поступивших обращений граждан устанавливается нормативным правовым актом соответствующего органа.</w:t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65F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4. Анализ поступивших обращений граждан размещается органами на своих официальных сайтах в информационно-телекоммуникационной сети "Интернет".</w:t>
      </w:r>
      <w:r w:rsidRPr="00165F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165FB1" w:rsidRPr="00165FB1" w:rsidRDefault="00165FB1" w:rsidP="00165FB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5FB1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Президент</w:t>
      </w:r>
      <w:r w:rsidRPr="00165FB1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  <w:t>Республики Татарстан</w:t>
      </w:r>
      <w:r w:rsidRPr="00165FB1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  <w:t>М.Ш.ШАЙМИЕВ</w:t>
      </w:r>
      <w:r w:rsidRPr="00165FB1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  <w:t>Казань, Кремль</w:t>
      </w:r>
      <w:r w:rsidRPr="00165FB1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  <w:t>12 мая 2003 года</w:t>
      </w:r>
      <w:r w:rsidRPr="00165FB1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  <w:t>N 16-ЗРТ</w:t>
      </w:r>
    </w:p>
    <w:p w:rsidR="006C0820" w:rsidRDefault="006C0820"/>
    <w:sectPr w:rsidR="006C0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FB1"/>
    <w:rsid w:val="0004352B"/>
    <w:rsid w:val="00052BF4"/>
    <w:rsid w:val="00082695"/>
    <w:rsid w:val="00094468"/>
    <w:rsid w:val="000B3AB5"/>
    <w:rsid w:val="000D1521"/>
    <w:rsid w:val="000E4344"/>
    <w:rsid w:val="0011283A"/>
    <w:rsid w:val="00116595"/>
    <w:rsid w:val="00136C09"/>
    <w:rsid w:val="00165FB1"/>
    <w:rsid w:val="001907B9"/>
    <w:rsid w:val="001A78ED"/>
    <w:rsid w:val="001C00E3"/>
    <w:rsid w:val="001C0840"/>
    <w:rsid w:val="001F694C"/>
    <w:rsid w:val="001F6F89"/>
    <w:rsid w:val="002338B8"/>
    <w:rsid w:val="0023652B"/>
    <w:rsid w:val="00242CBB"/>
    <w:rsid w:val="00256615"/>
    <w:rsid w:val="002673D7"/>
    <w:rsid w:val="00274721"/>
    <w:rsid w:val="00280523"/>
    <w:rsid w:val="0028321A"/>
    <w:rsid w:val="002949B2"/>
    <w:rsid w:val="002B25AF"/>
    <w:rsid w:val="002D08BE"/>
    <w:rsid w:val="002D600F"/>
    <w:rsid w:val="003066F7"/>
    <w:rsid w:val="003077F1"/>
    <w:rsid w:val="0032602D"/>
    <w:rsid w:val="003416C9"/>
    <w:rsid w:val="003472AE"/>
    <w:rsid w:val="00382BBA"/>
    <w:rsid w:val="00383BA4"/>
    <w:rsid w:val="00397079"/>
    <w:rsid w:val="003A0E90"/>
    <w:rsid w:val="003B675B"/>
    <w:rsid w:val="003C44C4"/>
    <w:rsid w:val="003E3764"/>
    <w:rsid w:val="00412FE8"/>
    <w:rsid w:val="004272ED"/>
    <w:rsid w:val="00445C56"/>
    <w:rsid w:val="00445FF5"/>
    <w:rsid w:val="00455583"/>
    <w:rsid w:val="00464F0E"/>
    <w:rsid w:val="0047213D"/>
    <w:rsid w:val="004901A1"/>
    <w:rsid w:val="00492876"/>
    <w:rsid w:val="004A12A1"/>
    <w:rsid w:val="004C1B9A"/>
    <w:rsid w:val="004D57E5"/>
    <w:rsid w:val="004E7217"/>
    <w:rsid w:val="004F6B7C"/>
    <w:rsid w:val="004F7F01"/>
    <w:rsid w:val="00500C5D"/>
    <w:rsid w:val="00502F58"/>
    <w:rsid w:val="00504FEB"/>
    <w:rsid w:val="00531FE5"/>
    <w:rsid w:val="00542726"/>
    <w:rsid w:val="00557875"/>
    <w:rsid w:val="005819C8"/>
    <w:rsid w:val="00587496"/>
    <w:rsid w:val="0059650A"/>
    <w:rsid w:val="0061494B"/>
    <w:rsid w:val="00617DFE"/>
    <w:rsid w:val="00633649"/>
    <w:rsid w:val="00641E75"/>
    <w:rsid w:val="006567C4"/>
    <w:rsid w:val="0067240A"/>
    <w:rsid w:val="0069711F"/>
    <w:rsid w:val="006A3982"/>
    <w:rsid w:val="006C0820"/>
    <w:rsid w:val="006E43DD"/>
    <w:rsid w:val="006F55D5"/>
    <w:rsid w:val="00710F2E"/>
    <w:rsid w:val="00712823"/>
    <w:rsid w:val="00714105"/>
    <w:rsid w:val="00714CC0"/>
    <w:rsid w:val="007238DC"/>
    <w:rsid w:val="00725F10"/>
    <w:rsid w:val="007519D9"/>
    <w:rsid w:val="00754399"/>
    <w:rsid w:val="0077254C"/>
    <w:rsid w:val="00772E50"/>
    <w:rsid w:val="00774C3B"/>
    <w:rsid w:val="0077556E"/>
    <w:rsid w:val="007D26C2"/>
    <w:rsid w:val="00807B6C"/>
    <w:rsid w:val="0081159A"/>
    <w:rsid w:val="0082781D"/>
    <w:rsid w:val="008353AB"/>
    <w:rsid w:val="00840356"/>
    <w:rsid w:val="008527AB"/>
    <w:rsid w:val="008563B8"/>
    <w:rsid w:val="00861BA2"/>
    <w:rsid w:val="008726F3"/>
    <w:rsid w:val="008931F5"/>
    <w:rsid w:val="008A1654"/>
    <w:rsid w:val="008B598A"/>
    <w:rsid w:val="008F4D8D"/>
    <w:rsid w:val="00924BF7"/>
    <w:rsid w:val="00940BA3"/>
    <w:rsid w:val="009410EF"/>
    <w:rsid w:val="0095436C"/>
    <w:rsid w:val="00954C05"/>
    <w:rsid w:val="00954C6A"/>
    <w:rsid w:val="009755BE"/>
    <w:rsid w:val="00975665"/>
    <w:rsid w:val="00985B90"/>
    <w:rsid w:val="009B159B"/>
    <w:rsid w:val="009B168C"/>
    <w:rsid w:val="009C27CD"/>
    <w:rsid w:val="009C2D88"/>
    <w:rsid w:val="009C3C27"/>
    <w:rsid w:val="009D1458"/>
    <w:rsid w:val="009E4980"/>
    <w:rsid w:val="00A048AF"/>
    <w:rsid w:val="00A04AEB"/>
    <w:rsid w:val="00A20A32"/>
    <w:rsid w:val="00A22B59"/>
    <w:rsid w:val="00A33EAD"/>
    <w:rsid w:val="00A54209"/>
    <w:rsid w:val="00A734B3"/>
    <w:rsid w:val="00AA3CE3"/>
    <w:rsid w:val="00AB7951"/>
    <w:rsid w:val="00AC000A"/>
    <w:rsid w:val="00AE3EC5"/>
    <w:rsid w:val="00AE692C"/>
    <w:rsid w:val="00AF28BE"/>
    <w:rsid w:val="00B17B08"/>
    <w:rsid w:val="00B41E08"/>
    <w:rsid w:val="00B557F5"/>
    <w:rsid w:val="00B564E9"/>
    <w:rsid w:val="00B605FC"/>
    <w:rsid w:val="00BA0012"/>
    <w:rsid w:val="00BC1E39"/>
    <w:rsid w:val="00BD42A5"/>
    <w:rsid w:val="00BD6B9E"/>
    <w:rsid w:val="00BE6087"/>
    <w:rsid w:val="00C2366A"/>
    <w:rsid w:val="00C24F65"/>
    <w:rsid w:val="00C361CD"/>
    <w:rsid w:val="00C366C3"/>
    <w:rsid w:val="00C54E6B"/>
    <w:rsid w:val="00C63B43"/>
    <w:rsid w:val="00C94FFC"/>
    <w:rsid w:val="00CA3708"/>
    <w:rsid w:val="00CB4545"/>
    <w:rsid w:val="00CC2AB5"/>
    <w:rsid w:val="00CD4BF2"/>
    <w:rsid w:val="00CD6EF1"/>
    <w:rsid w:val="00CE6B26"/>
    <w:rsid w:val="00CF710A"/>
    <w:rsid w:val="00D33580"/>
    <w:rsid w:val="00D523E3"/>
    <w:rsid w:val="00D91F9B"/>
    <w:rsid w:val="00D96305"/>
    <w:rsid w:val="00DA3939"/>
    <w:rsid w:val="00DA4D14"/>
    <w:rsid w:val="00DC274F"/>
    <w:rsid w:val="00DD3624"/>
    <w:rsid w:val="00DD4BEE"/>
    <w:rsid w:val="00DE4AFE"/>
    <w:rsid w:val="00DF3F3C"/>
    <w:rsid w:val="00DF6A57"/>
    <w:rsid w:val="00E042EF"/>
    <w:rsid w:val="00E32515"/>
    <w:rsid w:val="00E34301"/>
    <w:rsid w:val="00E40170"/>
    <w:rsid w:val="00E6662D"/>
    <w:rsid w:val="00E76306"/>
    <w:rsid w:val="00E8581C"/>
    <w:rsid w:val="00E92F5F"/>
    <w:rsid w:val="00E949FF"/>
    <w:rsid w:val="00EC2D5E"/>
    <w:rsid w:val="00ED76EF"/>
    <w:rsid w:val="00F15EF1"/>
    <w:rsid w:val="00F277C3"/>
    <w:rsid w:val="00F44870"/>
    <w:rsid w:val="00F555A6"/>
    <w:rsid w:val="00F60E2E"/>
    <w:rsid w:val="00F9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75B"/>
  </w:style>
  <w:style w:type="paragraph" w:styleId="1">
    <w:name w:val="heading 1"/>
    <w:basedOn w:val="a"/>
    <w:next w:val="a"/>
    <w:link w:val="10"/>
    <w:uiPriority w:val="9"/>
    <w:qFormat/>
    <w:rsid w:val="003B675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675B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675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675B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675B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675B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675B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675B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675B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B675B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3B675B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3B675B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3B675B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3B675B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3B675B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3B675B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3B675B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3B675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B675B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B675B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3B675B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B675B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3B675B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3B675B"/>
    <w:rPr>
      <w:b/>
      <w:bCs/>
    </w:rPr>
  </w:style>
  <w:style w:type="character" w:styleId="a9">
    <w:name w:val="Emphasis"/>
    <w:uiPriority w:val="20"/>
    <w:qFormat/>
    <w:rsid w:val="003B675B"/>
    <w:rPr>
      <w:i/>
      <w:iCs/>
    </w:rPr>
  </w:style>
  <w:style w:type="paragraph" w:styleId="aa">
    <w:name w:val="No Spacing"/>
    <w:uiPriority w:val="1"/>
    <w:qFormat/>
    <w:rsid w:val="003B675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B675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B675B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3B675B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3B675B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3B675B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3B675B"/>
    <w:rPr>
      <w:i/>
      <w:iCs/>
      <w:color w:val="808080"/>
    </w:rPr>
  </w:style>
  <w:style w:type="character" w:styleId="af">
    <w:name w:val="Intense Emphasis"/>
    <w:uiPriority w:val="21"/>
    <w:qFormat/>
    <w:rsid w:val="003B675B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3B675B"/>
    <w:rPr>
      <w:smallCaps/>
      <w:color w:val="DA1F28"/>
      <w:u w:val="single"/>
    </w:rPr>
  </w:style>
  <w:style w:type="character" w:styleId="af1">
    <w:name w:val="Intense Reference"/>
    <w:uiPriority w:val="32"/>
    <w:qFormat/>
    <w:rsid w:val="003B675B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3B675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B675B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75B"/>
  </w:style>
  <w:style w:type="paragraph" w:styleId="1">
    <w:name w:val="heading 1"/>
    <w:basedOn w:val="a"/>
    <w:next w:val="a"/>
    <w:link w:val="10"/>
    <w:uiPriority w:val="9"/>
    <w:qFormat/>
    <w:rsid w:val="003B675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675B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675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675B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675B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675B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675B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675B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675B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B675B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3B675B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3B675B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3B675B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3B675B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3B675B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3B675B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3B675B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3B675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B675B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B675B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3B675B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B675B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3B675B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3B675B"/>
    <w:rPr>
      <w:b/>
      <w:bCs/>
    </w:rPr>
  </w:style>
  <w:style w:type="character" w:styleId="a9">
    <w:name w:val="Emphasis"/>
    <w:uiPriority w:val="20"/>
    <w:qFormat/>
    <w:rsid w:val="003B675B"/>
    <w:rPr>
      <w:i/>
      <w:iCs/>
    </w:rPr>
  </w:style>
  <w:style w:type="paragraph" w:styleId="aa">
    <w:name w:val="No Spacing"/>
    <w:uiPriority w:val="1"/>
    <w:qFormat/>
    <w:rsid w:val="003B675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B675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B675B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3B675B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3B675B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3B675B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3B675B"/>
    <w:rPr>
      <w:i/>
      <w:iCs/>
      <w:color w:val="808080"/>
    </w:rPr>
  </w:style>
  <w:style w:type="character" w:styleId="af">
    <w:name w:val="Intense Emphasis"/>
    <w:uiPriority w:val="21"/>
    <w:qFormat/>
    <w:rsid w:val="003B675B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3B675B"/>
    <w:rPr>
      <w:smallCaps/>
      <w:color w:val="DA1F28"/>
      <w:u w:val="single"/>
    </w:rPr>
  </w:style>
  <w:style w:type="character" w:styleId="af1">
    <w:name w:val="Intense Reference"/>
    <w:uiPriority w:val="32"/>
    <w:qFormat/>
    <w:rsid w:val="003B675B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3B675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B675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7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3595</Words>
  <Characters>20498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Ибрагимова Л.</dc:creator>
  <cp:lastModifiedBy>Рузиля Гафиятова Накиповна</cp:lastModifiedBy>
  <cp:revision>2</cp:revision>
  <dcterms:created xsi:type="dcterms:W3CDTF">2016-03-17T11:56:00Z</dcterms:created>
  <dcterms:modified xsi:type="dcterms:W3CDTF">2016-03-17T11:56:00Z</dcterms:modified>
</cp:coreProperties>
</file>